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ROSAC0044ZPB</w:t>
      </w:r>
      <w:r w:rsidDel="00000000" w:rsidR="00000000" w:rsidRPr="00000000">
        <w:rPr>
          <w:rtl w:val="0"/>
        </w:rPr>
      </w:r>
    </w:p>
    <w:p w:rsidR="00000000" w:rsidDel="00000000" w:rsidP="00000000" w:rsidRDefault="00000000" w:rsidRPr="00000000" w14:paraId="00000007">
      <w:pPr>
        <w:spacing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Corabia - Turnu Măgurele</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28</w:t>
      </w:r>
      <w:r w:rsidDel="00000000" w:rsidR="00000000" w:rsidRPr="00000000">
        <w:rPr>
          <w:sz w:val="22"/>
          <w:szCs w:val="22"/>
          <w:rtl w:val="0"/>
        </w:rPr>
        <w:t xml:space="preserve">0,97</w:t>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3,3</w:t>
      </w:r>
      <w:r w:rsidDel="00000000" w:rsidR="00000000" w:rsidRPr="00000000">
        <w:rPr>
          <w:sz w:val="22"/>
          <w:szCs w:val="22"/>
          <w:rtl w:val="0"/>
        </w:rPr>
        <w:t xml:space="preserve">5</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9"/>
        <w:gridCol w:w="443"/>
        <w:gridCol w:w="5398"/>
        <w:tblGridChange w:id="0">
          <w:tblGrid>
            <w:gridCol w:w="3159"/>
            <w:gridCol w:w="443"/>
            <w:gridCol w:w="5398"/>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sidDel="00000000" w:rsidR="00000000" w:rsidRPr="00000000">
              <w:rPr>
                <w:sz w:val="22"/>
                <w:szCs w:val="22"/>
                <w:rtl w:val="0"/>
              </w:rPr>
              <w:t xml:space="preserve">RO31</w:t>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Teleorman</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118,93</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Guvernului 1143/2007 privind instituirea de noi arii naturale protejate - rezervația naturală RONPA0948 Ostrovul Mare;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909/2023 privind aprobarea Planului de management al ariilor naturale protejate ROSPA0024 Confluența Olt-Dunăre și ROSCI0044 Corabia-Turnu Măgurele, incluzând aria naturală protejată de interes național B10. Ostrovul Mare;</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518"/>
        <w:gridCol w:w="4482"/>
        <w:tblGridChange w:id="0">
          <w:tblGrid>
            <w:gridCol w:w="4518"/>
            <w:gridCol w:w="448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B">
            <w:pPr>
              <w:spacing w:after="0" w:lineRule="auto"/>
              <w:jc w:val="both"/>
              <w:rPr>
                <w:sz w:val="22"/>
                <w:szCs w:val="22"/>
              </w:rPr>
            </w:pPr>
            <w:r w:rsidDel="00000000" w:rsidR="00000000" w:rsidRPr="00000000">
              <w:rPr>
                <w:sz w:val="22"/>
                <w:szCs w:val="22"/>
                <w:rtl w:val="0"/>
              </w:rPr>
              <w:t xml:space="preserve">91F0 Păduri mixte de luncă de </w:t>
            </w:r>
            <w:r w:rsidDel="00000000" w:rsidR="00000000" w:rsidRPr="00000000">
              <w:rPr>
                <w:i w:val="1"/>
                <w:iCs w:val="1"/>
                <w:sz w:val="22"/>
                <w:szCs w:val="22"/>
                <w:rtl w:val="0"/>
              </w:rPr>
              <w:t xml:space="preserve">Quercus robur, Ulmus laevis </w:t>
            </w:r>
            <w:r w:rsidDel="00000000" w:rsidR="00000000" w:rsidRPr="00000000">
              <w:rPr>
                <w:sz w:val="22"/>
                <w:szCs w:val="22"/>
                <w:rtl w:val="0"/>
              </w:rPr>
              <w:t xml:space="preserve">şi</w:t>
            </w:r>
            <w:r w:rsidDel="00000000" w:rsidR="00000000" w:rsidRPr="00000000">
              <w:rPr>
                <w:i w:val="1"/>
                <w:iCs w:val="1"/>
                <w:sz w:val="22"/>
                <w:szCs w:val="22"/>
                <w:rtl w:val="0"/>
              </w:rPr>
              <w:t xml:space="preserve"> Ulmus minor, Fraxinus excelsior</w:t>
            </w:r>
            <w:r w:rsidDel="00000000" w:rsidR="00000000" w:rsidRPr="00000000">
              <w:rPr>
                <w:sz w:val="22"/>
                <w:szCs w:val="22"/>
                <w:rtl w:val="0"/>
              </w:rPr>
              <w:t xml:space="preserve"> sau </w:t>
            </w:r>
            <w:r w:rsidDel="00000000" w:rsidR="00000000" w:rsidRPr="00000000">
              <w:rPr>
                <w:i w:val="1"/>
                <w:iCs w:val="1"/>
                <w:sz w:val="22"/>
                <w:szCs w:val="22"/>
                <w:rtl w:val="0"/>
              </w:rPr>
              <w:t xml:space="preserve">Fraxinus angustifolia</w:t>
            </w:r>
            <w:r w:rsidDel="00000000" w:rsidR="00000000" w:rsidRPr="00000000">
              <w:rPr>
                <w:sz w:val="22"/>
                <w:szCs w:val="22"/>
                <w:rtl w:val="0"/>
              </w:rPr>
              <w:t xml:space="preserve"> din lungul marilor râuri (</w:t>
            </w:r>
            <w:r w:rsidDel="00000000" w:rsidR="00000000" w:rsidRPr="00000000">
              <w:rPr>
                <w:i w:val="1"/>
                <w:iCs w:val="1"/>
                <w:sz w:val="22"/>
                <w:szCs w:val="22"/>
                <w:rtl w:val="0"/>
              </w:rPr>
              <w:t xml:space="preserve">Ulmenion minoris</w:t>
            </w:r>
            <w:r w:rsidDel="00000000" w:rsidR="00000000" w:rsidRPr="00000000">
              <w:rPr>
                <w:sz w:val="22"/>
                <w:szCs w:val="22"/>
                <w:rtl w:val="0"/>
              </w:rPr>
              <w:t xml:space="preserve">)</w:t>
            </w:r>
          </w:p>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D">
            <w:pPr>
              <w:spacing w:after="0" w:lineRule="auto"/>
              <w:jc w:val="both"/>
              <w:rPr>
                <w:sz w:val="22"/>
                <w:szCs w:val="22"/>
              </w:rPr>
            </w:pPr>
            <w:r w:rsidDel="00000000" w:rsidR="00000000" w:rsidRPr="00000000">
              <w:rPr>
                <w:sz w:val="22"/>
                <w:szCs w:val="22"/>
                <w:rtl w:val="0"/>
              </w:rPr>
              <w:t xml:space="preserve">92A0 Păduri-galerii (zăvoaie) de </w:t>
            </w:r>
            <w:r w:rsidDel="00000000" w:rsidR="00000000" w:rsidRPr="00000000">
              <w:rPr>
                <w:i w:val="1"/>
                <w:iCs w:val="1"/>
                <w:sz w:val="22"/>
                <w:szCs w:val="22"/>
                <w:rtl w:val="0"/>
              </w:rPr>
              <w:t xml:space="preserve">Salix alba</w:t>
            </w:r>
            <w:r w:rsidDel="00000000" w:rsidR="00000000" w:rsidRPr="00000000">
              <w:rPr>
                <w:sz w:val="22"/>
                <w:szCs w:val="22"/>
                <w:rtl w:val="0"/>
              </w:rPr>
              <w:t xml:space="preserve"> şi </w:t>
            </w:r>
            <w:r w:rsidDel="00000000" w:rsidR="00000000" w:rsidRPr="00000000">
              <w:rPr>
                <w:i w:val="1"/>
                <w:iCs w:val="1"/>
                <w:sz w:val="22"/>
                <w:szCs w:val="22"/>
                <w:rtl w:val="0"/>
              </w:rPr>
              <w:t xml:space="preserve">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1335 Spermophilus citellus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ripariene și ecosisteme acvatice și umede de interes comunitar: 91F0 — păduri ripariene mixte cu Quercus robur, Ulmus laevis și Ulmus minor; 92A0 — zăvoaie cu Salix alba și Populus alba. Habitatele forestiere din ZPB includ păduri încadrate în tipul funcțional 1 (T1) — păduri cu funcții speciale de protecție, cu interzicerea tăierilor. Zona include suprafețe încadrate în categorii de protecție națională: rezervație naturală și arie Ramsar (zonă umedă de importanță internațională).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89">
            <w:pPr>
              <w:spacing w:after="0" w:line="240" w:lineRule="auto"/>
              <w:rPr>
                <w:sz w:val="22"/>
                <w:szCs w:val="22"/>
              </w:rPr>
            </w:pPr>
            <w:r w:rsidDel="00000000" w:rsidR="00000000" w:rsidRPr="00000000">
              <w:rPr>
                <w:rtl w:val="0"/>
              </w:rPr>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B02 Gestionarea și utilizarea pădurii și plantației  </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J02.02 Înlăturarea de sedimente (mal. ..)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1">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3">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4">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5">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6">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8">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9">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D">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F">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1">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2">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3">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0">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C2">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162,04</w:t>
      </w:r>
      <w:r w:rsidDel="00000000" w:rsidR="00000000" w:rsidRPr="00000000">
        <w:rPr>
          <w:rtl w:val="0"/>
        </w:rPr>
      </w:r>
    </w:p>
    <w:p w:rsidR="00000000" w:rsidDel="00000000" w:rsidP="00000000" w:rsidRDefault="00000000" w:rsidRPr="00000000" w14:paraId="000000C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909/2023 privind aprobarea Planului de management al ariilor naturale protejate ROSPA0024 Confluența Olt-Dunăre și ROSCI0044 Corabia-Turnu Măgurele, incluzând aria naturală protejată de interes național B10. Ostrovul Mare;</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518"/>
        <w:gridCol w:w="4482"/>
        <w:tblGridChange w:id="0">
          <w:tblGrid>
            <w:gridCol w:w="4518"/>
            <w:gridCol w:w="448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CF">
            <w:pPr>
              <w:spacing w:after="0" w:lineRule="auto"/>
              <w:jc w:val="both"/>
              <w:rPr>
                <w:sz w:val="22"/>
                <w:szCs w:val="22"/>
              </w:rPr>
            </w:pPr>
            <w:r w:rsidDel="00000000" w:rsidR="00000000" w:rsidRPr="00000000">
              <w:rPr>
                <w:sz w:val="22"/>
                <w:szCs w:val="22"/>
                <w:rtl w:val="0"/>
              </w:rPr>
              <w:t xml:space="preserve">91F0 Păduri mixte de luncă de </w:t>
            </w:r>
            <w:r w:rsidDel="00000000" w:rsidR="00000000" w:rsidRPr="00000000">
              <w:rPr>
                <w:i w:val="1"/>
                <w:iCs w:val="1"/>
                <w:sz w:val="22"/>
                <w:szCs w:val="22"/>
                <w:rtl w:val="0"/>
              </w:rPr>
              <w:t xml:space="preserve">Quercus robur, Ulmus laevis </w:t>
            </w:r>
            <w:r w:rsidDel="00000000" w:rsidR="00000000" w:rsidRPr="00000000">
              <w:rPr>
                <w:sz w:val="22"/>
                <w:szCs w:val="22"/>
                <w:rtl w:val="0"/>
              </w:rPr>
              <w:t xml:space="preserve">şi</w:t>
            </w:r>
            <w:r w:rsidDel="00000000" w:rsidR="00000000" w:rsidRPr="00000000">
              <w:rPr>
                <w:i w:val="1"/>
                <w:iCs w:val="1"/>
                <w:sz w:val="22"/>
                <w:szCs w:val="22"/>
                <w:rtl w:val="0"/>
              </w:rPr>
              <w:t xml:space="preserve"> Ulmus minor, Fraxinus excelsior</w:t>
            </w:r>
            <w:r w:rsidDel="00000000" w:rsidR="00000000" w:rsidRPr="00000000">
              <w:rPr>
                <w:sz w:val="22"/>
                <w:szCs w:val="22"/>
                <w:rtl w:val="0"/>
              </w:rPr>
              <w:t xml:space="preserve"> sau </w:t>
            </w:r>
            <w:r w:rsidDel="00000000" w:rsidR="00000000" w:rsidRPr="00000000">
              <w:rPr>
                <w:i w:val="1"/>
                <w:iCs w:val="1"/>
                <w:sz w:val="22"/>
                <w:szCs w:val="22"/>
                <w:rtl w:val="0"/>
              </w:rPr>
              <w:t xml:space="preserve">Fraxinus angustifolia</w:t>
            </w:r>
            <w:r w:rsidDel="00000000" w:rsidR="00000000" w:rsidRPr="00000000">
              <w:rPr>
                <w:sz w:val="22"/>
                <w:szCs w:val="22"/>
                <w:rtl w:val="0"/>
              </w:rPr>
              <w:t xml:space="preserve"> din lungul marilor râuri (</w:t>
            </w:r>
            <w:r w:rsidDel="00000000" w:rsidR="00000000" w:rsidRPr="00000000">
              <w:rPr>
                <w:i w:val="1"/>
                <w:iCs w:val="1"/>
                <w:sz w:val="22"/>
                <w:szCs w:val="22"/>
                <w:rtl w:val="0"/>
              </w:rPr>
              <w:t xml:space="preserve">Ulmenion minoris</w:t>
            </w:r>
            <w:r w:rsidDel="00000000" w:rsidR="00000000" w:rsidRPr="00000000">
              <w:rPr>
                <w:sz w:val="22"/>
                <w:szCs w:val="22"/>
                <w:rtl w:val="0"/>
              </w:rPr>
              <w:t xml:space="preserve">)</w:t>
            </w:r>
          </w:p>
          <w:p w:rsidR="00000000" w:rsidDel="00000000" w:rsidP="00000000" w:rsidRDefault="00000000" w:rsidRPr="00000000" w14:paraId="000000D0">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D1">
            <w:pPr>
              <w:spacing w:after="0" w:lineRule="auto"/>
              <w:jc w:val="both"/>
              <w:rPr>
                <w:sz w:val="22"/>
                <w:szCs w:val="22"/>
              </w:rPr>
            </w:pPr>
            <w:r w:rsidDel="00000000" w:rsidR="00000000" w:rsidRPr="00000000">
              <w:rPr>
                <w:sz w:val="22"/>
                <w:szCs w:val="22"/>
                <w:rtl w:val="0"/>
              </w:rPr>
              <w:t xml:space="preserve">92A0 Păduri-galerii (zăvoaie) de </w:t>
            </w:r>
            <w:r w:rsidDel="00000000" w:rsidR="00000000" w:rsidRPr="00000000">
              <w:rPr>
                <w:i w:val="1"/>
                <w:iCs w:val="1"/>
                <w:sz w:val="22"/>
                <w:szCs w:val="22"/>
                <w:rtl w:val="0"/>
              </w:rPr>
              <w:t xml:space="preserve">Salix alba</w:t>
            </w:r>
            <w:r w:rsidDel="00000000" w:rsidR="00000000" w:rsidRPr="00000000">
              <w:rPr>
                <w:sz w:val="22"/>
                <w:szCs w:val="22"/>
                <w:rtl w:val="0"/>
              </w:rPr>
              <w:t xml:space="preserve"> şi </w:t>
            </w:r>
            <w:r w:rsidDel="00000000" w:rsidR="00000000" w:rsidRPr="00000000">
              <w:rPr>
                <w:i w:val="1"/>
                <w:iCs w:val="1"/>
                <w:sz w:val="22"/>
                <w:szCs w:val="22"/>
                <w:rtl w:val="0"/>
              </w:rPr>
              <w:t xml:space="preserve">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D4">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D5">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D6">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D7">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D8">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D9">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DA">
            <w:pPr>
              <w:spacing w:after="0" w:lineRule="auto"/>
              <w:rPr>
                <w:i w:val="1"/>
                <w:iCs w:val="1"/>
                <w:sz w:val="22"/>
                <w:szCs w:val="22"/>
              </w:rPr>
            </w:pPr>
            <w:r w:rsidDel="00000000" w:rsidR="00000000" w:rsidRPr="00000000">
              <w:rPr>
                <w:i w:val="1"/>
                <w:iCs w:val="1"/>
                <w:sz w:val="22"/>
                <w:szCs w:val="22"/>
                <w:rtl w:val="0"/>
              </w:rPr>
              <w:t xml:space="preserve">1335 Spermophilus citellus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ripariene și ecosisteme acvatice și umede de interes comunitar: 91F0 — păduri ripariene mixte cu Quercus robur, Ulmus laevis și Ulmus minor; 92A0 — zăvoaie cu Salix alba și Populus alba. Habitatele forestiere din ZPB includ păduri încadrate în tipurile funcționale T2 și T3. Zona include suprafețe încadrate în categorii de protecție națională: arie Ramsar (zonă umedă de importanță internațională).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DD">
            <w:pPr>
              <w:spacing w:after="0" w:line="240" w:lineRule="auto"/>
              <w:rPr>
                <w:sz w:val="22"/>
                <w:szCs w:val="22"/>
              </w:rPr>
            </w:pPr>
            <w:r w:rsidDel="00000000" w:rsidR="00000000" w:rsidRPr="00000000">
              <w:rPr>
                <w:rtl w:val="0"/>
              </w:rPr>
            </w:r>
          </w:p>
          <w:p w:rsidR="00000000" w:rsidDel="00000000" w:rsidP="00000000" w:rsidRDefault="00000000" w:rsidRPr="00000000" w14:paraId="000000DE">
            <w:pPr>
              <w:spacing w:after="0" w:line="240" w:lineRule="auto"/>
              <w:jc w:val="both"/>
              <w:rPr>
                <w:sz w:val="22"/>
                <w:szCs w:val="22"/>
              </w:rPr>
            </w:pPr>
            <w:r w:rsidDel="00000000" w:rsidR="00000000" w:rsidRPr="00000000">
              <w:rPr>
                <w:sz w:val="22"/>
                <w:szCs w:val="22"/>
                <w:rtl w:val="0"/>
              </w:rPr>
              <w:t xml:space="preserve">Desemnarea are la bază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E1">
            <w:pPr>
              <w:spacing w:after="0" w:lineRule="auto"/>
              <w:jc w:val="both"/>
              <w:rPr>
                <w:sz w:val="22"/>
                <w:szCs w:val="22"/>
              </w:rPr>
            </w:pPr>
            <w:r w:rsidDel="00000000" w:rsidR="00000000" w:rsidRPr="00000000">
              <w:rPr>
                <w:sz w:val="22"/>
                <w:szCs w:val="22"/>
                <w:rtl w:val="0"/>
              </w:rPr>
              <w:t xml:space="preserve">B02 Gestionarea și utilizarea pădurii și plantației  </w:t>
            </w:r>
          </w:p>
          <w:p w:rsidR="00000000" w:rsidDel="00000000" w:rsidP="00000000" w:rsidRDefault="00000000" w:rsidRPr="00000000" w14:paraId="000000E2">
            <w:pPr>
              <w:spacing w:after="0" w:lineRule="auto"/>
              <w:jc w:val="both"/>
              <w:rPr>
                <w:sz w:val="22"/>
                <w:szCs w:val="22"/>
              </w:rPr>
            </w:pPr>
            <w:r w:rsidDel="00000000" w:rsidR="00000000" w:rsidRPr="00000000">
              <w:rPr>
                <w:sz w:val="22"/>
                <w:szCs w:val="22"/>
                <w:rtl w:val="0"/>
              </w:rPr>
              <w:t xml:space="preserve">J02.02 Înlăturarea de sedimente (mal. ..)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E5">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6">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7">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A">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B">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C">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D">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E">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F">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0">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1">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2">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3">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4">
            <w:pPr>
              <w:spacing w:after="0"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5">
            <w:pPr>
              <w:spacing w:after="0"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6">
            <w:pPr>
              <w:spacing w:after="0"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7">
            <w:pPr>
              <w:spacing w:after="0"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8">
            <w:pPr>
              <w:spacing w:after="0"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9">
            <w:pPr>
              <w:spacing w:after="0"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A">
            <w:pPr>
              <w:spacing w:after="0"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FB">
            <w:pPr>
              <w:spacing w:after="0"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C">
            <w:pPr>
              <w:spacing w:after="0"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FD">
            <w:pPr>
              <w:spacing w:after="0"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FE">
            <w:pPr>
              <w:spacing w:after="0"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F">
            <w:pPr>
              <w:spacing w:after="0"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F">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spacing w:before="240" w:lineRule="auto"/>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0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Păunescu C., Patrascoiu N., Roșu C., Iancu I. 1977 “Stațiuni forestiere”, Vol. II, , Ed. Academiei R.S.R., Bucuresti.</w:t>
      </w:r>
    </w:p>
    <w:p w:rsidR="00000000" w:rsidDel="00000000" w:rsidP="00000000" w:rsidRDefault="00000000" w:rsidRPr="00000000" w14:paraId="0000010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Doniță, N., Ceianu, I., Purcelean, Ş., &amp; Beldie, A. 1977. Ecologie forestieră:(cu elemente de ecologie generală). Ceres.</w:t>
      </w:r>
    </w:p>
    <w:p w:rsidR="00000000" w:rsidDel="00000000" w:rsidP="00000000" w:rsidRDefault="00000000" w:rsidRPr="00000000" w14:paraId="0000010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Doniță, A. Popescu, Pauca- Comănescu M., Mihăilescu S., 2005 - Habitatele din Romania” – Biriș I., Editura Tehnica Silvica, București.</w:t>
      </w:r>
    </w:p>
    <w:p w:rsidR="00000000" w:rsidDel="00000000" w:rsidP="00000000" w:rsidRDefault="00000000" w:rsidRPr="00000000" w14:paraId="0000010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color w:val="000000"/>
          <w:rtl w:val="0"/>
        </w:rPr>
        <w:t xml:space="preserve">.</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spacing w:after="0" w:lineRule="auto"/>
        <w:jc w:val="center"/>
        <w:rPr/>
      </w:pPr>
      <w:r w:rsidDel="00000000" w:rsidR="00000000" w:rsidRPr="00000000">
        <w:rPr>
          <w:b w:val="1"/>
          <w:bCs w:val="1"/>
          <w:sz w:val="22"/>
          <w:szCs w:val="22"/>
          <w:rtl w:val="0"/>
        </w:rPr>
        <w:t xml:space="preserve">4. Consultări publice cu privire la desemnarea Zonelor Prioritare</w:t>
      </w:r>
      <w:r w:rsidDel="00000000" w:rsidR="00000000" w:rsidRPr="00000000">
        <w:rPr>
          <w:rtl w:val="0"/>
        </w:rPr>
        <w:br w:type="textWrapping"/>
      </w:r>
      <w:r w:rsidDel="00000000" w:rsidR="00000000" w:rsidRPr="00000000">
        <w:rPr>
          <w:b w:val="1"/>
          <w:bCs w:val="1"/>
          <w:sz w:val="22"/>
          <w:szCs w:val="22"/>
          <w:rtl w:val="0"/>
        </w:rPr>
        <w:t xml:space="preserve"> pentru Biodiversitate</w:t>
      </w: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14 octombrie 2024 – Slatina, 25 aprilie 2025 – DS Olt, 27 ianuarie 2025 utiulis– Alexandria, 13 noiembrie 2024 – DS Teleorman.</w:t>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19 decembrie 2025</w:t>
      </w:r>
      <w:r w:rsidDel="00000000" w:rsidR="00000000" w:rsidRPr="00000000">
        <w:rPr>
          <w:color w:val="000000"/>
          <w:sz w:val="22"/>
          <w:szCs w:val="22"/>
          <w:rtl w:val="0"/>
        </w:rPr>
        <w:t xml:space="preserve"> cu participarea factorilor interesați relevanți din județul Olt și în data de </w:t>
      </w:r>
      <w:r w:rsidDel="00000000" w:rsidR="00000000" w:rsidRPr="00000000">
        <w:rPr>
          <w:b w:val="1"/>
          <w:bCs w:val="1"/>
          <w:color w:val="000000"/>
          <w:sz w:val="22"/>
          <w:szCs w:val="22"/>
          <w:rtl w:val="0"/>
        </w:rPr>
        <w:t xml:space="preserve">20 ianuarie 2026</w:t>
      </w:r>
      <w:r w:rsidDel="00000000" w:rsidR="00000000" w:rsidRPr="00000000">
        <w:rPr>
          <w:color w:val="000000"/>
          <w:sz w:val="22"/>
          <w:szCs w:val="22"/>
          <w:rtl w:val="0"/>
        </w:rPr>
        <w:t xml:space="preserve"> cu participarea factorilor interesați relevanți din județul Teleorman. </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1">
      <w:pPr>
        <w:jc w:val="center"/>
        <w:rPr/>
      </w:pPr>
      <w:r w:rsidDel="00000000" w:rsidR="00000000" w:rsidRPr="00000000">
        <w:rPr>
          <w:rtl w:val="0"/>
        </w:rPr>
      </w:r>
    </w:p>
    <w:p w:rsidR="00000000" w:rsidDel="00000000" w:rsidP="00000000" w:rsidRDefault="00000000" w:rsidRPr="00000000" w14:paraId="00000112">
      <w:pPr>
        <w:spacing w:after="0" w:line="360" w:lineRule="auto"/>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13">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mOXHeJw3Do6UfMxCMRo+6nanOg==">CgMxLjA4AHIhMXR4aVktS3lyVXcxLUQtOU1XWVFpYlZHODktZFlIYW1U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